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A3DD" w14:textId="77777777" w:rsidR="003F6D2A" w:rsidRDefault="006F209E">
      <w:pPr>
        <w:pStyle w:val="a3"/>
        <w:snapToGrid w:val="0"/>
        <w:spacing w:line="360" w:lineRule="auto"/>
        <w:rPr>
          <w:rFonts w:ascii="標楷體" w:hAnsi="標楷體"/>
          <w:szCs w:val="32"/>
        </w:rPr>
      </w:pPr>
      <w:r w:rsidRPr="006F209E">
        <w:rPr>
          <w:rFonts w:hint="eastAsia"/>
        </w:rPr>
        <w:t>等效設計規則波之三體船整體結構反應分析</w:t>
      </w:r>
    </w:p>
    <w:p w14:paraId="010D1CD9" w14:textId="77777777" w:rsidR="003F6D2A" w:rsidRPr="005E0E47" w:rsidRDefault="006F209E" w:rsidP="007C562D">
      <w:pPr>
        <w:spacing w:afterLines="50" w:after="180"/>
        <w:jc w:val="center"/>
        <w:rPr>
          <w:sz w:val="24"/>
        </w:rPr>
      </w:pPr>
      <w:r w:rsidRPr="006F209E">
        <w:rPr>
          <w:rFonts w:hint="eastAsia"/>
          <w:sz w:val="24"/>
        </w:rPr>
        <w:t>方志中</w:t>
      </w:r>
      <w:r w:rsidRPr="006F209E">
        <w:rPr>
          <w:rFonts w:hint="eastAsia"/>
          <w:sz w:val="24"/>
          <w:vertAlign w:val="superscript"/>
        </w:rPr>
        <w:t>1</w:t>
      </w:r>
      <w:r w:rsidRPr="006F209E">
        <w:rPr>
          <w:rFonts w:hint="eastAsia"/>
          <w:sz w:val="24"/>
        </w:rPr>
        <w:t xml:space="preserve">  </w:t>
      </w:r>
      <w:r w:rsidRPr="006F209E">
        <w:rPr>
          <w:rFonts w:hint="eastAsia"/>
          <w:sz w:val="24"/>
        </w:rPr>
        <w:t>邱進東</w:t>
      </w:r>
      <w:r w:rsidRPr="006F209E">
        <w:rPr>
          <w:rFonts w:hint="eastAsia"/>
          <w:sz w:val="24"/>
        </w:rPr>
        <w:t xml:space="preserve"> </w:t>
      </w:r>
      <w:r w:rsidRPr="006F209E">
        <w:rPr>
          <w:rFonts w:hint="eastAsia"/>
          <w:sz w:val="24"/>
        </w:rPr>
        <w:t>王文廷</w:t>
      </w:r>
    </w:p>
    <w:p w14:paraId="6F184FDA" w14:textId="77777777" w:rsidR="003F6D2A" w:rsidRDefault="006F209E" w:rsidP="00EB6E6C">
      <w:pPr>
        <w:snapToGrid w:val="0"/>
        <w:spacing w:line="360" w:lineRule="auto"/>
        <w:jc w:val="center"/>
        <w:rPr>
          <w:b/>
          <w:bCs/>
        </w:rPr>
      </w:pPr>
      <w:r w:rsidRPr="006F209E">
        <w:rPr>
          <w:rFonts w:hint="eastAsia"/>
          <w:b/>
          <w:bCs/>
        </w:rPr>
        <w:t>國立台灣海洋大學</w:t>
      </w:r>
      <w:r w:rsidRPr="006F209E">
        <w:rPr>
          <w:rFonts w:hint="eastAsia"/>
          <w:b/>
          <w:bCs/>
        </w:rPr>
        <w:t xml:space="preserve"> </w:t>
      </w:r>
      <w:r w:rsidRPr="006F209E">
        <w:rPr>
          <w:rFonts w:hint="eastAsia"/>
          <w:b/>
          <w:bCs/>
        </w:rPr>
        <w:t>系統工程暨造船學系</w:t>
      </w:r>
    </w:p>
    <w:p w14:paraId="12BC3FAE" w14:textId="77777777" w:rsidR="00EA54A7" w:rsidRPr="00770EA4" w:rsidRDefault="00EA54A7" w:rsidP="00EA54A7">
      <w:pPr>
        <w:snapToGrid w:val="0"/>
        <w:spacing w:line="360" w:lineRule="auto"/>
        <w:jc w:val="center"/>
        <w:rPr>
          <w:b/>
          <w:bCs/>
        </w:rPr>
      </w:pPr>
    </w:p>
    <w:p w14:paraId="5AE3C15D" w14:textId="77777777" w:rsidR="003F6D2A" w:rsidRDefault="00A0719A">
      <w:pPr>
        <w:pStyle w:val="Abstract"/>
        <w:snapToGrid w:val="0"/>
        <w:spacing w:line="360" w:lineRule="auto"/>
        <w:rPr>
          <w:sz w:val="20"/>
          <w:szCs w:val="20"/>
          <w:lang w:val="it-IT"/>
        </w:rPr>
      </w:pPr>
      <w:r>
        <w:rPr>
          <w:b w:val="0"/>
          <w:sz w:val="20"/>
          <w:szCs w:val="20"/>
          <w:vertAlign w:val="superscript"/>
          <w:lang w:val="it-IT"/>
        </w:rPr>
        <w:t>1</w:t>
      </w:r>
      <w:r w:rsidR="003F6D2A" w:rsidRPr="008B7857">
        <w:rPr>
          <w:sz w:val="20"/>
          <w:szCs w:val="20"/>
          <w:lang w:val="it-IT"/>
        </w:rPr>
        <w:t>E-mail:</w:t>
      </w:r>
      <w:r w:rsidR="00EA54A7">
        <w:rPr>
          <w:sz w:val="20"/>
          <w:szCs w:val="20"/>
          <w:lang w:val="it-IT"/>
        </w:rPr>
        <w:t xml:space="preserve"> </w:t>
      </w:r>
      <w:r w:rsidR="006F209E">
        <w:rPr>
          <w:rFonts w:hint="eastAsia"/>
          <w:color w:val="000000" w:themeColor="text1"/>
          <w:sz w:val="20"/>
          <w:szCs w:val="20"/>
          <w:lang w:val="it-IT"/>
        </w:rPr>
        <w:t>ccfang</w:t>
      </w:r>
      <w:r w:rsidR="00F65B46" w:rsidRPr="00CD2B78">
        <w:rPr>
          <w:color w:val="000000" w:themeColor="text1"/>
          <w:sz w:val="20"/>
          <w:szCs w:val="20"/>
          <w:lang w:val="it-IT"/>
        </w:rPr>
        <w:t>@</w:t>
      </w:r>
      <w:r w:rsidR="006F209E">
        <w:rPr>
          <w:rFonts w:hint="eastAsia"/>
          <w:color w:val="000000" w:themeColor="text1"/>
          <w:sz w:val="20"/>
          <w:szCs w:val="20"/>
          <w:lang w:val="it-IT"/>
        </w:rPr>
        <w:t>mail.</w:t>
      </w:r>
      <w:r w:rsidR="00F65B46" w:rsidRPr="00CD2B78">
        <w:rPr>
          <w:color w:val="000000" w:themeColor="text1"/>
          <w:sz w:val="20"/>
          <w:szCs w:val="20"/>
          <w:lang w:val="it-IT"/>
        </w:rPr>
        <w:t>nt</w:t>
      </w:r>
      <w:r w:rsidR="006F209E">
        <w:rPr>
          <w:rFonts w:hint="eastAsia"/>
          <w:color w:val="000000" w:themeColor="text1"/>
          <w:sz w:val="20"/>
          <w:szCs w:val="20"/>
          <w:lang w:val="it-IT"/>
        </w:rPr>
        <w:t>o</w:t>
      </w:r>
      <w:r w:rsidR="00F65B46" w:rsidRPr="00CD2B78">
        <w:rPr>
          <w:color w:val="000000" w:themeColor="text1"/>
          <w:sz w:val="20"/>
          <w:szCs w:val="20"/>
          <w:lang w:val="it-IT"/>
        </w:rPr>
        <w:t>u.edu.tw</w:t>
      </w:r>
    </w:p>
    <w:p w14:paraId="6E7DEDBD" w14:textId="77777777" w:rsidR="007B68A0" w:rsidRDefault="006F209E" w:rsidP="00405064">
      <w:pPr>
        <w:pStyle w:val="AbstractBody"/>
        <w:topLinePunct/>
        <w:autoSpaceDE/>
        <w:autoSpaceDN/>
        <w:spacing w:line="240" w:lineRule="auto"/>
      </w:pPr>
      <w:r w:rsidRPr="006F209E">
        <w:rPr>
          <w:rFonts w:eastAsia="新細明體" w:hAnsi="新細明體" w:hint="eastAsia"/>
          <w:lang w:eastAsia="zh-TW"/>
        </w:rPr>
        <w:t>本計畫研究重點在於針對高速三體船重要且具特色的波浪負荷進行分析，並找出三體船在</w:t>
      </w:r>
      <w:r w:rsidRPr="006F209E">
        <w:rPr>
          <w:rFonts w:eastAsia="新細明體" w:hAnsi="新細明體" w:hint="eastAsia"/>
          <w:lang w:eastAsia="zh-TW"/>
        </w:rPr>
        <w:t>25</w:t>
      </w:r>
      <w:r w:rsidRPr="006F209E">
        <w:rPr>
          <w:rFonts w:eastAsia="新細明體" w:hAnsi="新細明體" w:hint="eastAsia"/>
          <w:lang w:eastAsia="zh-TW"/>
        </w:rPr>
        <w:t>年航行年限中所發生的極值負荷；以等效設計規則波概念，進行全船有限元素分析，透過船體有限元素模型找出三體船在等效設計規則波下之應力集中區域，在不影響航行安全情況下，達成三體船結構輕量化之設計需求，提昇國內在三體高速客輪之結構直接計算分析之核心競爭力。三體船的優點在於比單船體具較細長的主船體，左右輔船體可增加船舶航行時的穩度，此可有效降低阻力，提供較大的甲板空間提供載客和貨物，因要擁有高速的特性，其結構重量需要特別注意，若設計過於保守則會增加輕船重量，減少載重量，也不利於高速航行，反之設計的強度若不足，則會造成航行時安全上的問題；三體船其特殊的外型，除了主船體擁有單體船的負荷特性，主船體與輔船體之間之橫跨甲板連結，也擁有與雙體船相似的負荷特性。本研究藉由三維小板法對三體船在規則波中進行計算負荷、非規則波之短期與長期所受到的負荷極值進行分析，再進行等效設計規則波擇定，據以進行水線下船殼之波浪動壓力與全船體在波浪中之加速度變化產生之慣性力，將兩者結合後，使用船體有限元素模型進行分析三體船在長期極限負荷之縱向扭矩和垂向波彎矩，及橫跨甲板之扳裂剪力、扳裂力矩和橫向扭矩發生的結構反應並藉以探討三體船在波浪中之整體結構反應特性。</w:t>
      </w:r>
    </w:p>
    <w:p w14:paraId="70166D82" w14:textId="77777777" w:rsidR="007B68A0" w:rsidRDefault="00405064" w:rsidP="00405064">
      <w:pPr>
        <w:pStyle w:val="Keywords"/>
        <w:topLinePunct/>
        <w:autoSpaceDE/>
        <w:autoSpaceDN/>
      </w:pPr>
      <w:r w:rsidRPr="00405064">
        <w:rPr>
          <w:rFonts w:eastAsia="新細明體"/>
          <w:b/>
          <w:lang w:eastAsia="zh-TW"/>
        </w:rPr>
        <w:t>關鍵詞</w:t>
      </w:r>
      <w:r w:rsidR="005E0E47" w:rsidRPr="00405064">
        <w:t>：</w:t>
      </w:r>
      <w:r w:rsidR="006F209E" w:rsidRPr="006F209E">
        <w:rPr>
          <w:rFonts w:eastAsia="新細明體" w:hAnsi="新細明體" w:hint="eastAsia"/>
          <w:lang w:eastAsia="zh-TW"/>
        </w:rPr>
        <w:t>三體船、極值負荷、等效設計規則波、有限元素法、結構反應</w:t>
      </w:r>
      <w:r w:rsidR="007B68A0" w:rsidRPr="00405064">
        <w:br/>
      </w:r>
    </w:p>
    <w:p w14:paraId="27740C30" w14:textId="77777777" w:rsidR="007B68A0" w:rsidRDefault="007B68A0" w:rsidP="007B68A0"/>
    <w:p w14:paraId="2A045FEF" w14:textId="77777777" w:rsidR="007B68A0" w:rsidRPr="00382FA4" w:rsidRDefault="007B68A0" w:rsidP="007B68A0"/>
    <w:p w14:paraId="04E12D25" w14:textId="77777777" w:rsidR="007B68A0" w:rsidRPr="00391A8A" w:rsidRDefault="007B68A0" w:rsidP="007B68A0">
      <w:pPr>
        <w:spacing w:before="240"/>
        <w:jc w:val="center"/>
        <w:rPr>
          <w:rFonts w:eastAsia="Batang"/>
          <w:bCs/>
          <w:color w:val="FF0000"/>
          <w:sz w:val="96"/>
        </w:rPr>
      </w:pPr>
    </w:p>
    <w:sectPr w:rsidR="007B68A0" w:rsidRPr="00391A8A" w:rsidSect="005E0E47">
      <w:head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E86D" w14:textId="77777777" w:rsidR="003C4809" w:rsidRDefault="003C4809">
      <w:r>
        <w:separator/>
      </w:r>
    </w:p>
  </w:endnote>
  <w:endnote w:type="continuationSeparator" w:id="0">
    <w:p w14:paraId="10E051AF" w14:textId="77777777" w:rsidR="003C4809" w:rsidRDefault="003C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script"/>
    <w:pitch w:val="fixed"/>
    <w:sig w:usb0="F1002BFF" w:usb1="29DFFFFF" w:usb2="00000037" w:usb3="00000000" w:csb0="001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0E36" w14:textId="77777777" w:rsidR="003C4809" w:rsidRDefault="003C4809">
      <w:r>
        <w:separator/>
      </w:r>
    </w:p>
  </w:footnote>
  <w:footnote w:type="continuationSeparator" w:id="0">
    <w:p w14:paraId="3C91E416" w14:textId="77777777" w:rsidR="003C4809" w:rsidRDefault="003C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8C64" w14:textId="3FDF6FE7" w:rsidR="00B779A0" w:rsidRPr="007115B6" w:rsidRDefault="007115B6" w:rsidP="00702399">
    <w:pPr>
      <w:pStyle w:val="a8"/>
      <w:jc w:val="right"/>
      <w:rPr>
        <w:rFonts w:ascii="Tw Cen MT" w:hAnsi="Tw Cen MT"/>
        <w:sz w:val="18"/>
        <w:szCs w:val="18"/>
      </w:rPr>
    </w:pPr>
    <w:proofErr w:type="spellStart"/>
    <w:r w:rsidRPr="007115B6">
      <w:rPr>
        <w:rFonts w:ascii="Tw Cen MT" w:hint="eastAsia"/>
        <w:sz w:val="18"/>
        <w:szCs w:val="18"/>
      </w:rPr>
      <w:t>第</w:t>
    </w:r>
    <w:r w:rsidR="00CD5ADF">
      <w:rPr>
        <w:rFonts w:ascii="Tw Cen MT" w:hint="eastAsia"/>
        <w:sz w:val="18"/>
        <w:szCs w:val="18"/>
        <w:lang w:eastAsia="zh-TW"/>
      </w:rPr>
      <w:t>三十</w:t>
    </w:r>
    <w:r w:rsidR="00692C98">
      <w:rPr>
        <w:rFonts w:ascii="Tw Cen MT" w:hint="eastAsia"/>
        <w:sz w:val="18"/>
        <w:szCs w:val="18"/>
        <w:lang w:eastAsia="zh-TW"/>
      </w:rPr>
      <w:t>五</w:t>
    </w:r>
    <w:r w:rsidR="00BB5400">
      <w:rPr>
        <w:rFonts w:ascii="Tw Cen MT" w:hint="eastAsia"/>
        <w:sz w:val="18"/>
        <w:szCs w:val="18"/>
      </w:rPr>
      <w:t>屆中國造船暨輪機工程研討會暨</w:t>
    </w:r>
    <w:r w:rsidR="00673BC1">
      <w:rPr>
        <w:rFonts w:ascii="Tw Cen MT" w:hint="eastAsia"/>
        <w:sz w:val="18"/>
        <w:szCs w:val="18"/>
        <w:lang w:eastAsia="zh-TW"/>
      </w:rPr>
      <w:t>國科會</w:t>
    </w:r>
    <w:r w:rsidRPr="007115B6">
      <w:rPr>
        <w:rFonts w:ascii="Tw Cen MT" w:hint="eastAsia"/>
        <w:sz w:val="18"/>
        <w:szCs w:val="18"/>
      </w:rPr>
      <w:t>成果發表會</w:t>
    </w:r>
    <w:proofErr w:type="spellEnd"/>
  </w:p>
  <w:p w14:paraId="160E9DA4" w14:textId="53109CEE" w:rsidR="008F3F7D" w:rsidRPr="00692C98" w:rsidRDefault="00702399" w:rsidP="00702399">
    <w:pPr>
      <w:pStyle w:val="a8"/>
      <w:wordWrap w:val="0"/>
      <w:jc w:val="right"/>
      <w:rPr>
        <w:sz w:val="18"/>
        <w:szCs w:val="18"/>
        <w:lang w:val="en-US"/>
      </w:rPr>
    </w:pPr>
    <w:r>
      <w:rPr>
        <w:rFonts w:hAnsi="標楷體" w:hint="eastAsia"/>
        <w:bCs/>
        <w:sz w:val="18"/>
        <w:szCs w:val="18"/>
        <w:lang w:eastAsia="zh-TW"/>
      </w:rPr>
      <w:t xml:space="preserve">  </w:t>
    </w:r>
    <w:proofErr w:type="spellStart"/>
    <w:r w:rsidR="008F3F7D" w:rsidRPr="000634D0">
      <w:rPr>
        <w:rFonts w:hAnsi="標楷體"/>
        <w:bCs/>
        <w:sz w:val="18"/>
        <w:szCs w:val="18"/>
      </w:rPr>
      <w:t>國</w:t>
    </w:r>
    <w:bookmarkStart w:id="0" w:name="OLE_LINK4"/>
    <w:bookmarkStart w:id="1" w:name="OLE_LINK5"/>
    <w:bookmarkStart w:id="2" w:name="OLE_LINK6"/>
    <w:r w:rsidR="00692C98">
      <w:rPr>
        <w:rFonts w:hAnsi="標楷體" w:hint="eastAsia"/>
        <w:bCs/>
        <w:sz w:val="18"/>
        <w:szCs w:val="18"/>
        <w:lang w:eastAsia="zh-TW"/>
      </w:rPr>
      <w:t>防</w:t>
    </w:r>
    <w:r w:rsidR="00E23E9F">
      <w:rPr>
        <w:rFonts w:hAnsi="標楷體" w:hint="eastAsia"/>
        <w:sz w:val="18"/>
        <w:szCs w:val="18"/>
        <w:lang w:eastAsia="zh-TW"/>
      </w:rPr>
      <w:t>大學</w:t>
    </w:r>
    <w:r w:rsidR="00692C98">
      <w:rPr>
        <w:rFonts w:hAnsi="標楷體" w:hint="eastAsia"/>
        <w:sz w:val="18"/>
        <w:szCs w:val="18"/>
        <w:lang w:eastAsia="zh-TW"/>
      </w:rPr>
      <w:t>理工學院</w:t>
    </w:r>
    <w:proofErr w:type="spellEnd"/>
    <w:r w:rsidR="00E54A56">
      <w:rPr>
        <w:rFonts w:hAnsi="標楷體" w:hint="eastAsia"/>
        <w:bCs/>
        <w:sz w:val="18"/>
        <w:szCs w:val="18"/>
        <w:lang w:eastAsia="zh-TW"/>
      </w:rPr>
      <w:t xml:space="preserve"> </w:t>
    </w:r>
    <w:bookmarkEnd w:id="0"/>
    <w:bookmarkEnd w:id="1"/>
    <w:bookmarkEnd w:id="2"/>
    <w:r w:rsidR="00692C98">
      <w:rPr>
        <w:rFonts w:hAnsi="標楷體" w:hint="eastAsia"/>
        <w:bCs/>
        <w:sz w:val="18"/>
        <w:szCs w:val="18"/>
        <w:lang w:eastAsia="zh-TW"/>
      </w:rPr>
      <w:t>動力及</w:t>
    </w:r>
    <w:r w:rsidR="002903E3">
      <w:rPr>
        <w:rFonts w:hAnsi="標楷體" w:hint="eastAsia"/>
        <w:bCs/>
        <w:sz w:val="18"/>
        <w:szCs w:val="18"/>
        <w:lang w:eastAsia="zh-TW"/>
      </w:rPr>
      <w:t>系統</w:t>
    </w:r>
    <w:r w:rsidR="00E23E9F">
      <w:rPr>
        <w:rFonts w:hAnsi="標楷體" w:hint="eastAsia"/>
        <w:bCs/>
        <w:sz w:val="18"/>
        <w:szCs w:val="18"/>
        <w:lang w:eastAsia="zh-TW"/>
      </w:rPr>
      <w:t>工程學系</w:t>
    </w:r>
    <w:r w:rsidR="002903E3">
      <w:rPr>
        <w:sz w:val="18"/>
        <w:szCs w:val="18"/>
      </w:rPr>
      <w:t xml:space="preserve">  June</w:t>
    </w:r>
    <w:r w:rsidR="008F3F7D" w:rsidRPr="000634D0">
      <w:rPr>
        <w:sz w:val="18"/>
        <w:szCs w:val="18"/>
      </w:rPr>
      <w:t xml:space="preserve"> </w:t>
    </w:r>
    <w:r w:rsidR="00673BC1">
      <w:rPr>
        <w:sz w:val="18"/>
        <w:szCs w:val="18"/>
        <w:lang w:val="en-US" w:eastAsia="zh-TW"/>
      </w:rPr>
      <w:t>17</w:t>
    </w:r>
    <w:r w:rsidR="00CD5ADF">
      <w:rPr>
        <w:rFonts w:hint="eastAsia"/>
        <w:sz w:val="18"/>
        <w:szCs w:val="18"/>
        <w:lang w:eastAsia="zh-TW"/>
      </w:rPr>
      <w:t>-</w:t>
    </w:r>
    <w:r w:rsidR="00673BC1">
      <w:rPr>
        <w:sz w:val="18"/>
        <w:szCs w:val="18"/>
        <w:lang w:val="en-US" w:eastAsia="zh-TW"/>
      </w:rPr>
      <w:t>18</w:t>
    </w:r>
    <w:r w:rsidR="008F3F7D" w:rsidRPr="000634D0">
      <w:rPr>
        <w:sz w:val="18"/>
        <w:szCs w:val="18"/>
      </w:rPr>
      <w:t>, 20</w:t>
    </w:r>
    <w:r w:rsidR="00E23E9F">
      <w:rPr>
        <w:sz w:val="18"/>
        <w:szCs w:val="18"/>
      </w:rPr>
      <w:t>2</w:t>
    </w:r>
    <w:r w:rsidR="00692C98">
      <w:rPr>
        <w:sz w:val="18"/>
        <w:szCs w:val="18"/>
        <w:lang w:val="en-US"/>
      </w:rPr>
      <w:t>3</w:t>
    </w:r>
  </w:p>
  <w:p w14:paraId="49C250BA" w14:textId="77777777" w:rsidR="00B779A0" w:rsidRPr="008F3F7D" w:rsidRDefault="00B779A0" w:rsidP="008F3F7D">
    <w:pPr>
      <w:pStyle w:val="a8"/>
      <w:wordWrap w:val="0"/>
      <w:jc w:val="right"/>
      <w:rPr>
        <w:rFonts w:ascii="Tw Cen MT" w:eastAsia="新細明體"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C61EC"/>
    <w:multiLevelType w:val="multilevel"/>
    <w:tmpl w:val="FE06F2A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16000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2A"/>
    <w:rsid w:val="00040E2E"/>
    <w:rsid w:val="00041D69"/>
    <w:rsid w:val="000D53C9"/>
    <w:rsid w:val="00104A22"/>
    <w:rsid w:val="00125C9B"/>
    <w:rsid w:val="00132F48"/>
    <w:rsid w:val="001521B3"/>
    <w:rsid w:val="00196E60"/>
    <w:rsid w:val="001A0321"/>
    <w:rsid w:val="001D243F"/>
    <w:rsid w:val="002250AE"/>
    <w:rsid w:val="00233D27"/>
    <w:rsid w:val="002903E3"/>
    <w:rsid w:val="002F2CB7"/>
    <w:rsid w:val="00316C63"/>
    <w:rsid w:val="00322845"/>
    <w:rsid w:val="0036464D"/>
    <w:rsid w:val="00370ED0"/>
    <w:rsid w:val="00391A8A"/>
    <w:rsid w:val="003C4809"/>
    <w:rsid w:val="003F6D2A"/>
    <w:rsid w:val="00405064"/>
    <w:rsid w:val="004444B4"/>
    <w:rsid w:val="00471354"/>
    <w:rsid w:val="00495FC2"/>
    <w:rsid w:val="0049660B"/>
    <w:rsid w:val="004F5A19"/>
    <w:rsid w:val="00562D3F"/>
    <w:rsid w:val="00566F2C"/>
    <w:rsid w:val="005C4447"/>
    <w:rsid w:val="005E0E47"/>
    <w:rsid w:val="006415DE"/>
    <w:rsid w:val="00653432"/>
    <w:rsid w:val="00673BC1"/>
    <w:rsid w:val="00692C98"/>
    <w:rsid w:val="006D6DFC"/>
    <w:rsid w:val="006F209E"/>
    <w:rsid w:val="00702399"/>
    <w:rsid w:val="007115B6"/>
    <w:rsid w:val="007603D0"/>
    <w:rsid w:val="00770EA4"/>
    <w:rsid w:val="007B68A0"/>
    <w:rsid w:val="007C562D"/>
    <w:rsid w:val="007C5A09"/>
    <w:rsid w:val="007F1D96"/>
    <w:rsid w:val="00806447"/>
    <w:rsid w:val="00814AF9"/>
    <w:rsid w:val="008B7857"/>
    <w:rsid w:val="008D4EDE"/>
    <w:rsid w:val="008F3F7D"/>
    <w:rsid w:val="0098689D"/>
    <w:rsid w:val="00993BB5"/>
    <w:rsid w:val="00A0719A"/>
    <w:rsid w:val="00A1046B"/>
    <w:rsid w:val="00AB0009"/>
    <w:rsid w:val="00AC6B63"/>
    <w:rsid w:val="00B779A0"/>
    <w:rsid w:val="00BB5400"/>
    <w:rsid w:val="00BD79A7"/>
    <w:rsid w:val="00BF0466"/>
    <w:rsid w:val="00C57213"/>
    <w:rsid w:val="00CD2B78"/>
    <w:rsid w:val="00CD5ADF"/>
    <w:rsid w:val="00CD5CA0"/>
    <w:rsid w:val="00D15A4C"/>
    <w:rsid w:val="00DD5A98"/>
    <w:rsid w:val="00E23E9F"/>
    <w:rsid w:val="00E54A56"/>
    <w:rsid w:val="00E95D36"/>
    <w:rsid w:val="00EA54A7"/>
    <w:rsid w:val="00EB6E6C"/>
    <w:rsid w:val="00ED0825"/>
    <w:rsid w:val="00F533E3"/>
    <w:rsid w:val="00F65B46"/>
    <w:rsid w:val="00FD6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4DE73"/>
  <w15:docId w15:val="{EAF36452-8434-4339-BA7F-13D65647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Cs w:val="24"/>
    </w:rPr>
  </w:style>
  <w:style w:type="paragraph" w:styleId="1">
    <w:name w:val="heading 1"/>
    <w:next w:val="a"/>
    <w:qFormat/>
    <w:pPr>
      <w:keepNext/>
      <w:numPr>
        <w:numId w:val="1"/>
      </w:numPr>
      <w:spacing w:before="180" w:after="180"/>
      <w:jc w:val="center"/>
      <w:outlineLvl w:val="0"/>
    </w:pPr>
    <w:rPr>
      <w:rFonts w:ascii="Arial" w:eastAsia="標楷體" w:hAnsi="Arial"/>
      <w:b/>
      <w:bCs/>
      <w:kern w:val="52"/>
      <w:sz w:val="24"/>
      <w:szCs w:val="52"/>
    </w:rPr>
  </w:style>
  <w:style w:type="paragraph" w:styleId="2">
    <w:name w:val="heading 2"/>
    <w:next w:val="a"/>
    <w:qFormat/>
    <w:pPr>
      <w:keepNext/>
      <w:numPr>
        <w:ilvl w:val="1"/>
        <w:numId w:val="1"/>
      </w:numPr>
      <w:spacing w:line="360" w:lineRule="auto"/>
      <w:outlineLvl w:val="1"/>
    </w:pPr>
    <w:rPr>
      <w:rFonts w:ascii="Arial" w:eastAsia="標楷體" w:hAnsi="Arial"/>
      <w:b/>
      <w:bCs/>
      <w:kern w:val="2"/>
      <w:sz w:val="22"/>
      <w:szCs w:val="48"/>
    </w:rPr>
  </w:style>
  <w:style w:type="paragraph" w:styleId="3">
    <w:name w:val="heading 3"/>
    <w:next w:val="a"/>
    <w:qFormat/>
    <w:pPr>
      <w:keepNext/>
      <w:numPr>
        <w:ilvl w:val="2"/>
        <w:numId w:val="1"/>
      </w:numPr>
      <w:spacing w:line="720" w:lineRule="auto"/>
      <w:outlineLvl w:val="2"/>
    </w:pPr>
    <w:rPr>
      <w:rFonts w:ascii="Arial" w:eastAsia="標楷體" w:hAnsi="Arial"/>
      <w:bCs/>
      <w:kern w:val="2"/>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標題"/>
    <w:pPr>
      <w:spacing w:before="120" w:after="120" w:line="480" w:lineRule="auto"/>
      <w:jc w:val="center"/>
    </w:pPr>
    <w:rPr>
      <w:rFonts w:eastAsia="標楷體"/>
      <w:b/>
      <w:kern w:val="2"/>
      <w:sz w:val="32"/>
      <w:szCs w:val="24"/>
    </w:rPr>
  </w:style>
  <w:style w:type="character" w:customStyle="1" w:styleId="a4">
    <w:name w:val="論文標題 字元"/>
    <w:rPr>
      <w:rFonts w:eastAsia="標楷體"/>
      <w:b/>
      <w:kern w:val="2"/>
      <w:sz w:val="32"/>
      <w:szCs w:val="24"/>
      <w:lang w:val="en-US" w:eastAsia="zh-TW" w:bidi="ar-SA"/>
    </w:rPr>
  </w:style>
  <w:style w:type="paragraph" w:customStyle="1" w:styleId="Abstract">
    <w:name w:val="摘要(Abstract)"/>
    <w:pPr>
      <w:spacing w:line="480" w:lineRule="auto"/>
      <w:jc w:val="center"/>
    </w:pPr>
    <w:rPr>
      <w:rFonts w:eastAsia="標楷體"/>
      <w:b/>
      <w:kern w:val="2"/>
      <w:sz w:val="24"/>
      <w:szCs w:val="24"/>
    </w:rPr>
  </w:style>
  <w:style w:type="paragraph" w:customStyle="1" w:styleId="a5">
    <w:name w:val="論文內文"/>
    <w:basedOn w:val="a"/>
    <w:pPr>
      <w:autoSpaceDN w:val="0"/>
      <w:spacing w:line="240" w:lineRule="exact"/>
      <w:jc w:val="both"/>
    </w:pPr>
    <w:rPr>
      <w:szCs w:val="20"/>
    </w:rPr>
  </w:style>
  <w:style w:type="character" w:styleId="a6">
    <w:name w:val="Hyperlink"/>
    <w:rPr>
      <w:color w:val="0000FF"/>
      <w:u w:val="single"/>
    </w:rPr>
  </w:style>
  <w:style w:type="character" w:customStyle="1" w:styleId="style101">
    <w:name w:val="style101"/>
    <w:rPr>
      <w:color w:val="000099"/>
      <w:sz w:val="20"/>
      <w:szCs w:val="20"/>
    </w:rPr>
  </w:style>
  <w:style w:type="paragraph" w:styleId="a7">
    <w:name w:val="Balloon Text"/>
    <w:basedOn w:val="a"/>
    <w:semiHidden/>
    <w:rPr>
      <w:rFonts w:ascii="Arial" w:eastAsia="新細明體" w:hAnsi="Arial"/>
      <w:sz w:val="18"/>
      <w:szCs w:val="18"/>
    </w:rPr>
  </w:style>
  <w:style w:type="paragraph" w:styleId="a8">
    <w:name w:val="header"/>
    <w:basedOn w:val="a"/>
    <w:link w:val="a9"/>
    <w:rsid w:val="003F6D2A"/>
    <w:pPr>
      <w:tabs>
        <w:tab w:val="center" w:pos="4153"/>
        <w:tab w:val="right" w:pos="8306"/>
      </w:tabs>
      <w:snapToGrid w:val="0"/>
    </w:pPr>
    <w:rPr>
      <w:szCs w:val="20"/>
      <w:lang w:val="x-none" w:eastAsia="x-none"/>
    </w:rPr>
  </w:style>
  <w:style w:type="paragraph" w:styleId="aa">
    <w:name w:val="footer"/>
    <w:basedOn w:val="a"/>
    <w:rsid w:val="003F6D2A"/>
    <w:pPr>
      <w:tabs>
        <w:tab w:val="center" w:pos="4153"/>
        <w:tab w:val="right" w:pos="8306"/>
      </w:tabs>
      <w:snapToGrid w:val="0"/>
    </w:pPr>
    <w:rPr>
      <w:szCs w:val="20"/>
    </w:rPr>
  </w:style>
  <w:style w:type="paragraph" w:styleId="ab">
    <w:name w:val="footnote text"/>
    <w:basedOn w:val="a"/>
    <w:semiHidden/>
    <w:rsid w:val="006D6DFC"/>
    <w:pPr>
      <w:snapToGrid w:val="0"/>
    </w:pPr>
    <w:rPr>
      <w:szCs w:val="20"/>
    </w:rPr>
  </w:style>
  <w:style w:type="character" w:styleId="ac">
    <w:name w:val="footnote reference"/>
    <w:semiHidden/>
    <w:rsid w:val="006D6DFC"/>
    <w:rPr>
      <w:vertAlign w:val="superscript"/>
    </w:rPr>
  </w:style>
  <w:style w:type="paragraph" w:customStyle="1" w:styleId="Keywords">
    <w:name w:val="Keywords"/>
    <w:basedOn w:val="a"/>
    <w:next w:val="ad"/>
    <w:autoRedefine/>
    <w:rsid w:val="007B68A0"/>
    <w:pPr>
      <w:wordWrap w:val="0"/>
      <w:autoSpaceDE w:val="0"/>
      <w:autoSpaceDN w:val="0"/>
      <w:spacing w:before="240"/>
      <w:jc w:val="both"/>
    </w:pPr>
    <w:rPr>
      <w:rFonts w:eastAsia="Times New Roman"/>
      <w:szCs w:val="22"/>
      <w:lang w:eastAsia="ko-KR"/>
    </w:rPr>
  </w:style>
  <w:style w:type="paragraph" w:customStyle="1" w:styleId="AbstractBody">
    <w:name w:val="Abstract Body"/>
    <w:basedOn w:val="a"/>
    <w:autoRedefine/>
    <w:rsid w:val="007B68A0"/>
    <w:pPr>
      <w:wordWrap w:val="0"/>
      <w:autoSpaceDE w:val="0"/>
      <w:autoSpaceDN w:val="0"/>
      <w:spacing w:before="240" w:line="260" w:lineRule="atLeast"/>
      <w:jc w:val="both"/>
    </w:pPr>
    <w:rPr>
      <w:rFonts w:eastAsia="Times New Roman"/>
      <w:sz w:val="22"/>
      <w:szCs w:val="22"/>
      <w:lang w:eastAsia="ko-KR"/>
    </w:rPr>
  </w:style>
  <w:style w:type="paragraph" w:styleId="ad">
    <w:name w:val="Body Text"/>
    <w:basedOn w:val="a"/>
    <w:rsid w:val="007B68A0"/>
    <w:pPr>
      <w:spacing w:after="120"/>
    </w:pPr>
  </w:style>
  <w:style w:type="character" w:styleId="ae">
    <w:name w:val="FollowedHyperlink"/>
    <w:rsid w:val="00C57213"/>
    <w:rPr>
      <w:color w:val="800080"/>
      <w:u w:val="single"/>
    </w:rPr>
  </w:style>
  <w:style w:type="character" w:customStyle="1" w:styleId="a9">
    <w:name w:val="頁首 字元"/>
    <w:link w:val="a8"/>
    <w:rsid w:val="008F3F7D"/>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040A-4172-4689-9886-5B2D8744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Company>NTUT_CC</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3-D Graphic Model Constructed by a Consumer-User Digital Still Camera</dc:title>
  <dc:subject/>
  <dc:creator>ihsumlee</dc:creator>
  <cp:keywords/>
  <cp:lastModifiedBy>陳冠宇</cp:lastModifiedBy>
  <cp:revision>4</cp:revision>
  <cp:lastPrinted>2007-05-07T06:39:00Z</cp:lastPrinted>
  <dcterms:created xsi:type="dcterms:W3CDTF">2022-02-28T11:04:00Z</dcterms:created>
  <dcterms:modified xsi:type="dcterms:W3CDTF">2023-01-03T00:34:00Z</dcterms:modified>
</cp:coreProperties>
</file>